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44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432"/>
        <w:gridCol w:w="1859"/>
        <w:gridCol w:w="2371"/>
        <w:gridCol w:w="988"/>
        <w:gridCol w:w="1258"/>
      </w:tblGrid>
      <w:tr w:rsidR="00440F5F" w:rsidRPr="007F1EE1" w14:paraId="435E8124" w14:textId="77777777" w:rsidTr="00CA6BC8">
        <w:trPr>
          <w:trHeight w:val="520"/>
        </w:trPr>
        <w:tc>
          <w:tcPr>
            <w:tcW w:w="806" w:type="pct"/>
            <w:vMerge w:val="restart"/>
            <w:shd w:val="clear" w:color="auto" w:fill="auto"/>
            <w:noWrap/>
            <w:vAlign w:val="bottom"/>
            <w:hideMark/>
          </w:tcPr>
          <w:p w14:paraId="435E811F" w14:textId="7D9465B2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435E8120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 w:val="restart"/>
            <w:shd w:val="clear" w:color="FFFFCC" w:fill="FFFFFF"/>
            <w:vAlign w:val="center"/>
            <w:hideMark/>
          </w:tcPr>
          <w:p w14:paraId="435E8121" w14:textId="57574B30" w:rsidR="0055380C" w:rsidRPr="007F1EE1" w:rsidRDefault="00DD6397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2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23" w14:textId="470BA3D4" w:rsidR="0055380C" w:rsidRPr="007F1EE1" w:rsidRDefault="00DD6397" w:rsidP="00EF05CF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2</w:t>
            </w:r>
            <w:r w:rsidR="00EF05CF">
              <w:rPr>
                <w:rFonts w:eastAsia="Times New Roman" w:cstheme="minorHAnsi"/>
                <w:sz w:val="20"/>
                <w:lang w:val="pt-BR"/>
              </w:rPr>
              <w:t>6</w:t>
            </w:r>
            <w:r>
              <w:rPr>
                <w:rFonts w:eastAsia="Times New Roman" w:cstheme="minorHAnsi"/>
                <w:sz w:val="20"/>
                <w:lang w:val="pt-BR"/>
              </w:rPr>
              <w:t>/09/2012</w:t>
            </w:r>
          </w:p>
        </w:tc>
      </w:tr>
      <w:tr w:rsidR="00440F5F" w:rsidRPr="007F1EE1" w14:paraId="435E8129" w14:textId="77777777" w:rsidTr="00CA6BC8">
        <w:trPr>
          <w:trHeight w:val="250"/>
        </w:trPr>
        <w:tc>
          <w:tcPr>
            <w:tcW w:w="806" w:type="pct"/>
            <w:vMerge/>
            <w:vAlign w:val="center"/>
            <w:hideMark/>
          </w:tcPr>
          <w:p w14:paraId="435E8125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/>
            <w:vAlign w:val="center"/>
            <w:hideMark/>
          </w:tcPr>
          <w:p w14:paraId="435E8126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7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14:paraId="435E8128" w14:textId="385B9458" w:rsidR="0055380C" w:rsidRPr="007F1EE1" w:rsidRDefault="00DD6397" w:rsidP="00EF05CF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 xml:space="preserve">POP </w:t>
            </w:r>
            <w:r w:rsidR="00EF05CF">
              <w:rPr>
                <w:rFonts w:eastAsia="Times New Roman" w:cstheme="minorHAnsi"/>
                <w:sz w:val="20"/>
                <w:lang w:val="pt-BR"/>
              </w:rPr>
              <w:t>MP</w:t>
            </w:r>
          </w:p>
        </w:tc>
      </w:tr>
      <w:tr w:rsidR="00440F5F" w:rsidRPr="007F1EE1" w14:paraId="435E812E" w14:textId="77777777" w:rsidTr="00CA6BC8">
        <w:trPr>
          <w:trHeight w:val="350"/>
        </w:trPr>
        <w:tc>
          <w:tcPr>
            <w:tcW w:w="806" w:type="pct"/>
            <w:vMerge/>
            <w:vAlign w:val="center"/>
            <w:hideMark/>
          </w:tcPr>
          <w:p w14:paraId="435E812A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shd w:val="clear" w:color="FFFFCC" w:fill="FFFFFF"/>
            <w:noWrap/>
            <w:vAlign w:val="center"/>
            <w:hideMark/>
          </w:tcPr>
          <w:p w14:paraId="435E812B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2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2D" w14:textId="77777777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55380C" w:rsidRPr="007F1EE1">
              <w:rPr>
                <w:rFonts w:eastAsia="Times New Roman" w:cstheme="minorHAnsi"/>
                <w:sz w:val="20"/>
                <w:lang w:val="pt-BR"/>
              </w:rPr>
              <w:t>Emissão inicial</w:t>
            </w:r>
          </w:p>
        </w:tc>
      </w:tr>
      <w:tr w:rsidR="00CA6BC8" w:rsidRPr="00DD6397" w14:paraId="435E8135" w14:textId="77777777" w:rsidTr="00CA6BC8">
        <w:trPr>
          <w:trHeight w:val="503"/>
        </w:trPr>
        <w:tc>
          <w:tcPr>
            <w:tcW w:w="806" w:type="pct"/>
            <w:vMerge w:val="restart"/>
            <w:shd w:val="clear" w:color="FFFFCC" w:fill="FFFFFF"/>
            <w:noWrap/>
            <w:vAlign w:val="center"/>
            <w:hideMark/>
          </w:tcPr>
          <w:p w14:paraId="435E812F" w14:textId="47E09687" w:rsidR="00CA6BC8" w:rsidRPr="007F1EE1" w:rsidRDefault="00CA6BC8" w:rsidP="00CA6BC8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45" w:type="pct"/>
            <w:vMerge w:val="restart"/>
            <w:shd w:val="clear" w:color="FFFFCC" w:fill="FFFFFF"/>
            <w:noWrap/>
            <w:vAlign w:val="center"/>
            <w:hideMark/>
          </w:tcPr>
          <w:p w14:paraId="435E8130" w14:textId="73795A60" w:rsidR="00CA6BC8" w:rsidRPr="007F1EE1" w:rsidRDefault="00CA6BC8" w:rsidP="00CA6BC8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>
              <w:rPr>
                <w:rFonts w:eastAsia="Times New Roman" w:cstheme="minorHAnsi"/>
                <w:lang w:val="pt-BR"/>
              </w:rPr>
              <w:t>MP (Mecanismo de Pagamento)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435E8131" w14:textId="77777777" w:rsidR="00CA6BC8" w:rsidRPr="007F1EE1" w:rsidRDefault="00CA6BC8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435E8132" w14:textId="410E5C85" w:rsidR="00CA6BC8" w:rsidRPr="007F1EE1" w:rsidRDefault="00CA6BC8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33" w14:textId="77777777" w:rsidR="00CA6BC8" w:rsidRPr="007F1EE1" w:rsidRDefault="00CA6BC8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34" w14:textId="7C883EBC" w:rsidR="00CA6BC8" w:rsidRPr="007F1EE1" w:rsidRDefault="00CA6BC8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-</w:t>
            </w:r>
          </w:p>
        </w:tc>
      </w:tr>
      <w:tr w:rsidR="00CA6BC8" w:rsidRPr="00DD6397" w14:paraId="435E813C" w14:textId="77777777" w:rsidTr="00CA6BC8">
        <w:trPr>
          <w:trHeight w:val="395"/>
        </w:trPr>
        <w:tc>
          <w:tcPr>
            <w:tcW w:w="806" w:type="pct"/>
            <w:vMerge/>
            <w:shd w:val="clear" w:color="FFFFCC" w:fill="FFFFFF"/>
            <w:noWrap/>
            <w:vAlign w:val="center"/>
            <w:hideMark/>
          </w:tcPr>
          <w:p w14:paraId="435E8136" w14:textId="3A55F597" w:rsidR="00CA6BC8" w:rsidRPr="007F1EE1" w:rsidRDefault="00CA6BC8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</w:p>
        </w:tc>
        <w:tc>
          <w:tcPr>
            <w:tcW w:w="1145" w:type="pct"/>
            <w:vMerge/>
            <w:shd w:val="clear" w:color="FFFFCC" w:fill="FFFFFF"/>
            <w:noWrap/>
            <w:vAlign w:val="center"/>
            <w:hideMark/>
          </w:tcPr>
          <w:p w14:paraId="435E8137" w14:textId="4834AD7A" w:rsidR="00CA6BC8" w:rsidRPr="007F1EE1" w:rsidRDefault="00CA6BC8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435E8138" w14:textId="77777777" w:rsidR="00CA6BC8" w:rsidRPr="007F1EE1" w:rsidRDefault="00CA6BC8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116" w:type="pct"/>
            <w:shd w:val="clear" w:color="FFFFCC" w:fill="FFFFFF"/>
            <w:noWrap/>
            <w:vAlign w:val="center"/>
            <w:hideMark/>
          </w:tcPr>
          <w:p w14:paraId="435E8139" w14:textId="5F0021B9" w:rsidR="00CA6BC8" w:rsidRPr="007F1EE1" w:rsidRDefault="00CA6BC8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435E813A" w14:textId="77777777" w:rsidR="00CA6BC8" w:rsidRPr="007F1EE1" w:rsidRDefault="00CA6BC8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435E813B" w14:textId="77777777" w:rsidR="00CA6BC8" w:rsidRPr="007F1EE1" w:rsidRDefault="00CA6BC8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435E813D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p w14:paraId="435E813E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C2417D" w:rsidRPr="00CA6BC8" w14:paraId="435E8140" w14:textId="77777777" w:rsidTr="00E02235">
        <w:trPr>
          <w:trHeight w:val="242"/>
        </w:trPr>
        <w:tc>
          <w:tcPr>
            <w:tcW w:w="10620" w:type="dxa"/>
          </w:tcPr>
          <w:p w14:paraId="435E813F" w14:textId="5B6FCB76" w:rsidR="005D250E" w:rsidRPr="00C2417D" w:rsidRDefault="00CD38D5" w:rsidP="00EF05CF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EF05CF">
              <w:rPr>
                <w:rFonts w:cstheme="minorHAnsi"/>
                <w:b/>
                <w:lang w:val="pt-BR"/>
              </w:rPr>
              <w:t xml:space="preserve"> </w:t>
            </w:r>
            <w:r w:rsidR="00EF05CF">
              <w:rPr>
                <w:lang w:val="pt-BR"/>
              </w:rPr>
              <w:t>Quantificar a remuneração da Concessionária referente ao mês de operação da unidade penal</w:t>
            </w:r>
            <w:r w:rsidR="007B2588" w:rsidRPr="00C2417D">
              <w:rPr>
                <w:rFonts w:cstheme="minorHAnsi"/>
                <w:lang w:val="pt-BR"/>
              </w:rPr>
              <w:t>.</w:t>
            </w:r>
          </w:p>
        </w:tc>
      </w:tr>
      <w:tr w:rsidR="007B2588" w:rsidRPr="008B014D" w14:paraId="435E8142" w14:textId="77777777" w:rsidTr="004F0440">
        <w:trPr>
          <w:trHeight w:val="221"/>
        </w:trPr>
        <w:tc>
          <w:tcPr>
            <w:tcW w:w="10620" w:type="dxa"/>
          </w:tcPr>
          <w:p w14:paraId="435E8141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CA6BC8" w14:paraId="435E816D" w14:textId="77777777" w:rsidTr="007D69EF">
        <w:trPr>
          <w:trHeight w:val="2217"/>
        </w:trPr>
        <w:tc>
          <w:tcPr>
            <w:tcW w:w="10620" w:type="dxa"/>
          </w:tcPr>
          <w:p w14:paraId="435E8143" w14:textId="0F6B6B76" w:rsidR="00FD7691" w:rsidRP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6ED7B3AB" w14:textId="77777777" w:rsidR="00537A2C" w:rsidRPr="007F1EE1" w:rsidRDefault="00537A2C" w:rsidP="00537A2C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 xml:space="preserve"> / Poder Concedente / Concessionária</w:t>
            </w:r>
          </w:p>
          <w:p w14:paraId="435E8145" w14:textId="77777777" w:rsidR="007F1EE1" w:rsidRPr="007F1EE1" w:rsidRDefault="007F1EE1" w:rsidP="007F1EE1">
            <w:pPr>
              <w:spacing w:before="20" w:after="0"/>
              <w:rPr>
                <w:sz w:val="20"/>
                <w:lang w:val="pt-BR"/>
              </w:rPr>
            </w:pPr>
          </w:p>
          <w:p w14:paraId="435E8146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35E8147" w14:textId="20C385D3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776365">
              <w:rPr>
                <w:sz w:val="20"/>
                <w:lang w:val="pt-BR"/>
              </w:rPr>
              <w:t xml:space="preserve"> </w:t>
            </w:r>
            <w:r w:rsidR="00DD6397">
              <w:rPr>
                <w:sz w:val="20"/>
                <w:lang w:val="pt-BR"/>
              </w:rPr>
              <w:t xml:space="preserve">FV </w:t>
            </w:r>
            <w:r w:rsidR="00EF05CF">
              <w:rPr>
                <w:sz w:val="20"/>
                <w:lang w:val="pt-BR"/>
              </w:rPr>
              <w:t>MP</w:t>
            </w:r>
            <w:r>
              <w:rPr>
                <w:sz w:val="20"/>
                <w:lang w:val="pt-BR"/>
              </w:rPr>
              <w:t>.</w:t>
            </w:r>
          </w:p>
          <w:p w14:paraId="435E8148" w14:textId="78C0A819" w:rsidR="00596F2C" w:rsidRDefault="00596F2C" w:rsidP="00596F2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D639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35E8149" w14:textId="77777777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47F062B" w14:textId="2FCAC163" w:rsidR="000E0BFC" w:rsidRDefault="007F1EE1" w:rsidP="000E0BFC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069C7F0" w14:textId="77777777" w:rsidR="000E0BFC" w:rsidRDefault="000E0BFC" w:rsidP="000E0BFC">
            <w:pPr>
              <w:pStyle w:val="PargrafodaLista"/>
              <w:spacing w:before="20" w:after="0"/>
              <w:ind w:left="238"/>
              <w:rPr>
                <w:sz w:val="20"/>
                <w:lang w:val="pt-BR"/>
              </w:rPr>
            </w:pPr>
          </w:p>
          <w:p w14:paraId="61C2DAF2" w14:textId="56A75B8B" w:rsidR="000E0BFC" w:rsidRDefault="000E0BFC" w:rsidP="000E0BF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 Cálculo da Parcela I (parcela positiva)</w:t>
            </w:r>
          </w:p>
          <w:p w14:paraId="435E814B" w14:textId="5DB3BD21" w:rsidR="00A94715" w:rsidRDefault="009320BA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</w:t>
            </w:r>
            <w:r w:rsidR="000E0BFC">
              <w:rPr>
                <w:sz w:val="20"/>
                <w:lang w:val="pt-BR"/>
              </w:rPr>
              <w:t>.1</w:t>
            </w:r>
            <w:r>
              <w:rPr>
                <w:sz w:val="20"/>
                <w:lang w:val="pt-BR"/>
              </w:rPr>
              <w:t xml:space="preserve"> –</w:t>
            </w:r>
            <w:r w:rsidR="001971C8">
              <w:rPr>
                <w:sz w:val="20"/>
                <w:lang w:val="pt-BR"/>
              </w:rPr>
              <w:t xml:space="preserve"> </w:t>
            </w:r>
            <w:r w:rsidR="00EF05CF">
              <w:rPr>
                <w:sz w:val="20"/>
                <w:lang w:val="pt-BR"/>
              </w:rPr>
              <w:t xml:space="preserve">Através da planilha PL Compilação VI, obter o valor </w:t>
            </w:r>
            <w:r w:rsidR="001E62AD">
              <w:rPr>
                <w:sz w:val="20"/>
                <w:lang w:val="pt-BR"/>
              </w:rPr>
              <w:t xml:space="preserve">já calculado </w:t>
            </w:r>
            <w:r w:rsidR="00EF05CF">
              <w:rPr>
                <w:sz w:val="20"/>
                <w:lang w:val="pt-BR"/>
              </w:rPr>
              <w:t>do SUPTLZD</w:t>
            </w:r>
            <w:r w:rsidR="000E0BFC">
              <w:rPr>
                <w:sz w:val="20"/>
                <w:lang w:val="pt-BR"/>
              </w:rPr>
              <w:t xml:space="preserve"> do SQD</w:t>
            </w:r>
            <w:r w:rsidR="00EF05CF">
              <w:rPr>
                <w:sz w:val="20"/>
                <w:lang w:val="pt-BR"/>
              </w:rPr>
              <w:t>.</w:t>
            </w:r>
          </w:p>
          <w:p w14:paraId="1AA95360" w14:textId="3930BA42" w:rsidR="00EF05CF" w:rsidRDefault="00EF05CF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E0BFC">
              <w:rPr>
                <w:sz w:val="20"/>
                <w:lang w:val="pt-BR"/>
              </w:rPr>
              <w:t>1.2</w:t>
            </w:r>
            <w:r>
              <w:rPr>
                <w:sz w:val="20"/>
                <w:lang w:val="pt-BR"/>
              </w:rPr>
              <w:t xml:space="preserve"> – Obter, via sistema da Concession</w:t>
            </w:r>
            <w:r w:rsidR="000E0BFC">
              <w:rPr>
                <w:sz w:val="20"/>
                <w:lang w:val="pt-BR"/>
              </w:rPr>
              <w:t>ária, o número total de vagas dia ocupadas durante o mês (OCUP).</w:t>
            </w:r>
          </w:p>
          <w:p w14:paraId="6F50D32B" w14:textId="0C3A71E9" w:rsidR="000E0BFC" w:rsidRPr="000E0BFC" w:rsidRDefault="000E0BFC" w:rsidP="000E0BFC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</w:p>
          <w:p w14:paraId="20D65035" w14:textId="0A8D5935" w:rsidR="000E0BFC" w:rsidRDefault="000E0BFC" w:rsidP="000E0BF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 – Cálculo da Parcela II (parcela de desconto)</w:t>
            </w:r>
          </w:p>
          <w:p w14:paraId="76115920" w14:textId="57399A90" w:rsidR="000E0BFC" w:rsidRDefault="000E0BFC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3.2.1 – Conforme definições contratuais do mecanismo de pagamento, consultar as tabelas relacionadas à curva de aprendizado e determinar os valores de </w:t>
            </w:r>
            <w:proofErr w:type="spellStart"/>
            <w:r>
              <w:rPr>
                <w:sz w:val="20"/>
                <w:lang w:val="pt-BR"/>
              </w:rPr>
              <w:t>Woperação</w:t>
            </w:r>
            <w:proofErr w:type="spellEnd"/>
            <w:r>
              <w:rPr>
                <w:sz w:val="20"/>
                <w:lang w:val="pt-BR"/>
              </w:rPr>
              <w:t xml:space="preserve"> e </w:t>
            </w:r>
            <w:proofErr w:type="spellStart"/>
            <w:r>
              <w:rPr>
                <w:sz w:val="20"/>
                <w:lang w:val="pt-BR"/>
              </w:rPr>
              <w:t>Wrevisão</w:t>
            </w:r>
            <w:proofErr w:type="spellEnd"/>
            <w:r>
              <w:rPr>
                <w:sz w:val="20"/>
                <w:lang w:val="pt-BR"/>
              </w:rPr>
              <w:t>.</w:t>
            </w:r>
          </w:p>
          <w:p w14:paraId="58CFBA20" w14:textId="03C3387B" w:rsidR="000E0BFC" w:rsidRDefault="000E0BFC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3.2.2 – A partir da planilha PL Compilação VI, obter os valores da Parcela I, ID e ICQD defasados e referentes </w:t>
            </w:r>
            <w:proofErr w:type="gramStart"/>
            <w:r>
              <w:rPr>
                <w:sz w:val="20"/>
                <w:lang w:val="pt-BR"/>
              </w:rPr>
              <w:t>à</w:t>
            </w:r>
            <w:proofErr w:type="gramEnd"/>
            <w:r>
              <w:rPr>
                <w:sz w:val="20"/>
                <w:lang w:val="pt-BR"/>
              </w:rPr>
              <w:t xml:space="preserve"> 2 meses anteriores ao período de </w:t>
            </w:r>
            <w:r w:rsidR="001E62AD">
              <w:rPr>
                <w:sz w:val="20"/>
                <w:lang w:val="pt-BR"/>
              </w:rPr>
              <w:t>apuração</w:t>
            </w:r>
            <w:r>
              <w:rPr>
                <w:sz w:val="20"/>
                <w:lang w:val="pt-BR"/>
              </w:rPr>
              <w:t>, conforme tabela contida no item 2.1.5 do Anexo XI (Mecanismo de Pagamento) do contrato.</w:t>
            </w:r>
          </w:p>
          <w:p w14:paraId="0B1067D1" w14:textId="77777777" w:rsidR="000E0BFC" w:rsidRDefault="000E0BFC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</w:p>
          <w:p w14:paraId="4974A481" w14:textId="536B8084" w:rsidR="001E62AD" w:rsidRDefault="001E62AD" w:rsidP="001E62A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3.3 – Através da planilha PL Compilação VI, obter o valor já calculado do E (Parâmetro de Excelência).</w:t>
            </w:r>
          </w:p>
          <w:p w14:paraId="6BAA4AD3" w14:textId="2B885246" w:rsidR="000E0BFC" w:rsidRDefault="000E0BFC" w:rsidP="000E0BFC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</w:p>
          <w:p w14:paraId="65933956" w14:textId="194AD287" w:rsidR="001E62AD" w:rsidRDefault="001E62AD" w:rsidP="001E62AD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3.4 – Caso seja mês de apuração do PAD, obter através da planilha PL Compilação VI os valores da nota final do PAD e também o valor da soma de todas as contraprestações pagas nos doze meses a que se refere o PAD incluindo seus respectivos reajustes.</w:t>
            </w:r>
          </w:p>
          <w:p w14:paraId="5F30AF00" w14:textId="13241474" w:rsidR="001E62AD" w:rsidRDefault="00573DE9" w:rsidP="001E62AD">
            <w:pPr>
              <w:pStyle w:val="PargrafodaLista"/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3.4</w:t>
            </w:r>
            <w:r w:rsidR="001E62AD">
              <w:rPr>
                <w:sz w:val="20"/>
                <w:lang w:val="pt-BR"/>
              </w:rPr>
              <w:t>.1 – Caso não seja mês de apuração do PAD, marcar este campo específico no formulário FV MP.</w:t>
            </w:r>
          </w:p>
          <w:p w14:paraId="435E8158" w14:textId="77777777" w:rsidR="00596F2C" w:rsidRPr="001E62AD" w:rsidRDefault="00596F2C" w:rsidP="001E62AD">
            <w:pPr>
              <w:spacing w:before="20" w:after="0"/>
              <w:rPr>
                <w:sz w:val="20"/>
                <w:lang w:val="pt-BR"/>
              </w:rPr>
            </w:pPr>
          </w:p>
          <w:p w14:paraId="435E8159" w14:textId="105A4502" w:rsidR="00596F2C" w:rsidRDefault="001E62AD" w:rsidP="00596F2C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3.5</w:t>
            </w:r>
            <w:r w:rsidR="00596F2C">
              <w:rPr>
                <w:sz w:val="20"/>
                <w:lang w:val="pt-BR"/>
              </w:rPr>
              <w:t xml:space="preserve"> – </w:t>
            </w:r>
            <w:r w:rsidRPr="00596F2C">
              <w:rPr>
                <w:sz w:val="20"/>
                <w:lang w:val="pt-BR"/>
              </w:rPr>
              <w:t xml:space="preserve">Inserir na planilha </w:t>
            </w:r>
            <w:r>
              <w:rPr>
                <w:sz w:val="20"/>
                <w:lang w:val="pt-BR"/>
              </w:rPr>
              <w:t>PL Compilação VI</w:t>
            </w:r>
            <w:r w:rsidRPr="00596F2C">
              <w:rPr>
                <w:sz w:val="20"/>
                <w:lang w:val="pt-BR"/>
              </w:rPr>
              <w:t xml:space="preserve"> todos os parâmetros registrados no formulário de verificação </w:t>
            </w:r>
            <w:r>
              <w:rPr>
                <w:sz w:val="20"/>
                <w:lang w:val="pt-BR"/>
              </w:rPr>
              <w:t xml:space="preserve">FV </w:t>
            </w:r>
            <w:r w:rsidR="00F33FC8">
              <w:rPr>
                <w:sz w:val="20"/>
                <w:lang w:val="pt-BR"/>
              </w:rPr>
              <w:t>MP</w:t>
            </w:r>
            <w:r w:rsidR="00596F2C">
              <w:rPr>
                <w:sz w:val="20"/>
                <w:lang w:val="pt-BR"/>
              </w:rPr>
              <w:t>.</w:t>
            </w:r>
          </w:p>
          <w:p w14:paraId="73E1033B" w14:textId="77777777" w:rsidR="001E62AD" w:rsidRDefault="001E62AD" w:rsidP="00596F2C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A" w14:textId="4182DDF7" w:rsidR="00BA1947" w:rsidRDefault="001E62AD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3.6 – Com o uso da planilha PL Compilação VI, determinar o valor do </w:t>
            </w:r>
            <w:r w:rsidR="00F33FC8">
              <w:rPr>
                <w:sz w:val="20"/>
                <w:lang w:val="pt-BR"/>
              </w:rPr>
              <w:t>MP</w:t>
            </w:r>
            <w:r w:rsidR="00573DE9">
              <w:rPr>
                <w:sz w:val="20"/>
                <w:lang w:val="pt-BR"/>
              </w:rPr>
              <w:t>.</w:t>
            </w:r>
          </w:p>
          <w:p w14:paraId="435E815B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C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D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E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5F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0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1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2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7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8" w14:textId="77777777" w:rsidR="00596F2C" w:rsidRDefault="00596F2C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9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A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5E816B" w14:textId="77777777" w:rsidR="00BA1947" w:rsidRDefault="00BA1947" w:rsidP="00BA1947">
            <w:pPr>
              <w:spacing w:before="20" w:after="0"/>
              <w:rPr>
                <w:sz w:val="20"/>
                <w:lang w:val="pt-BR"/>
              </w:rPr>
            </w:pPr>
          </w:p>
          <w:p w14:paraId="435E816C" w14:textId="77777777" w:rsidR="00D94139" w:rsidRPr="007F1EE1" w:rsidRDefault="00D94139" w:rsidP="00D94139">
            <w:pPr>
              <w:spacing w:before="20" w:after="0"/>
              <w:rPr>
                <w:sz w:val="20"/>
                <w:lang w:val="pt-BR"/>
              </w:rPr>
            </w:pPr>
          </w:p>
        </w:tc>
      </w:tr>
    </w:tbl>
    <w:p w14:paraId="435E816E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sectPr w:rsidR="002F453C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4FE0B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6" w:hanging="144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1166E"/>
    <w:rsid w:val="000673F8"/>
    <w:rsid w:val="000B62D9"/>
    <w:rsid w:val="000C1D07"/>
    <w:rsid w:val="000E0BFC"/>
    <w:rsid w:val="000E4972"/>
    <w:rsid w:val="00123A33"/>
    <w:rsid w:val="00136621"/>
    <w:rsid w:val="001971C8"/>
    <w:rsid w:val="001C1C2D"/>
    <w:rsid w:val="001D799C"/>
    <w:rsid w:val="001E62AD"/>
    <w:rsid w:val="0022080B"/>
    <w:rsid w:val="00221532"/>
    <w:rsid w:val="00254757"/>
    <w:rsid w:val="00270AB0"/>
    <w:rsid w:val="002952A5"/>
    <w:rsid w:val="002D167F"/>
    <w:rsid w:val="002D2138"/>
    <w:rsid w:val="002F453C"/>
    <w:rsid w:val="003D0CE1"/>
    <w:rsid w:val="003F12BD"/>
    <w:rsid w:val="0040424A"/>
    <w:rsid w:val="004328EF"/>
    <w:rsid w:val="00440F5F"/>
    <w:rsid w:val="00443BB6"/>
    <w:rsid w:val="004519A2"/>
    <w:rsid w:val="00493C4E"/>
    <w:rsid w:val="004B60A3"/>
    <w:rsid w:val="004B6A6D"/>
    <w:rsid w:val="004F0440"/>
    <w:rsid w:val="005103E6"/>
    <w:rsid w:val="00537A2C"/>
    <w:rsid w:val="0055380C"/>
    <w:rsid w:val="00573DE9"/>
    <w:rsid w:val="00587351"/>
    <w:rsid w:val="00587FEA"/>
    <w:rsid w:val="00596F2C"/>
    <w:rsid w:val="005A2ED2"/>
    <w:rsid w:val="005B37F7"/>
    <w:rsid w:val="005D250E"/>
    <w:rsid w:val="005D7608"/>
    <w:rsid w:val="005F5652"/>
    <w:rsid w:val="0060388F"/>
    <w:rsid w:val="0060657E"/>
    <w:rsid w:val="006321DB"/>
    <w:rsid w:val="0069160E"/>
    <w:rsid w:val="00695A77"/>
    <w:rsid w:val="006A7A44"/>
    <w:rsid w:val="006D4FEB"/>
    <w:rsid w:val="006D6FE2"/>
    <w:rsid w:val="006D7517"/>
    <w:rsid w:val="00715184"/>
    <w:rsid w:val="00720305"/>
    <w:rsid w:val="00722C2E"/>
    <w:rsid w:val="00737C32"/>
    <w:rsid w:val="00741129"/>
    <w:rsid w:val="00744D36"/>
    <w:rsid w:val="00756A8E"/>
    <w:rsid w:val="007754DA"/>
    <w:rsid w:val="00776365"/>
    <w:rsid w:val="007B2588"/>
    <w:rsid w:val="007B27EC"/>
    <w:rsid w:val="007F1EE1"/>
    <w:rsid w:val="008446C9"/>
    <w:rsid w:val="00892D37"/>
    <w:rsid w:val="008B014D"/>
    <w:rsid w:val="008E058C"/>
    <w:rsid w:val="009320BA"/>
    <w:rsid w:val="0093210E"/>
    <w:rsid w:val="009531B1"/>
    <w:rsid w:val="00954C1F"/>
    <w:rsid w:val="00957FF7"/>
    <w:rsid w:val="00970DA9"/>
    <w:rsid w:val="009829EC"/>
    <w:rsid w:val="009966C8"/>
    <w:rsid w:val="009C24EC"/>
    <w:rsid w:val="009C7B45"/>
    <w:rsid w:val="00A32F81"/>
    <w:rsid w:val="00A74111"/>
    <w:rsid w:val="00A76440"/>
    <w:rsid w:val="00A8040A"/>
    <w:rsid w:val="00A94715"/>
    <w:rsid w:val="00AA6E13"/>
    <w:rsid w:val="00AC4547"/>
    <w:rsid w:val="00AD7D3C"/>
    <w:rsid w:val="00B030BF"/>
    <w:rsid w:val="00B132A2"/>
    <w:rsid w:val="00B21EC8"/>
    <w:rsid w:val="00B62A56"/>
    <w:rsid w:val="00B671C9"/>
    <w:rsid w:val="00B77484"/>
    <w:rsid w:val="00BA1947"/>
    <w:rsid w:val="00BA1A1F"/>
    <w:rsid w:val="00BC5D7A"/>
    <w:rsid w:val="00C2417D"/>
    <w:rsid w:val="00C53B0C"/>
    <w:rsid w:val="00C93CD4"/>
    <w:rsid w:val="00C97287"/>
    <w:rsid w:val="00CA0D5D"/>
    <w:rsid w:val="00CA2CFC"/>
    <w:rsid w:val="00CA3660"/>
    <w:rsid w:val="00CA57F0"/>
    <w:rsid w:val="00CA6BC8"/>
    <w:rsid w:val="00CD38D5"/>
    <w:rsid w:val="00D11A80"/>
    <w:rsid w:val="00D37460"/>
    <w:rsid w:val="00D423D8"/>
    <w:rsid w:val="00D464E8"/>
    <w:rsid w:val="00D50872"/>
    <w:rsid w:val="00D84182"/>
    <w:rsid w:val="00D904AE"/>
    <w:rsid w:val="00D94139"/>
    <w:rsid w:val="00DC614C"/>
    <w:rsid w:val="00DD6397"/>
    <w:rsid w:val="00DD79F6"/>
    <w:rsid w:val="00E02235"/>
    <w:rsid w:val="00E06224"/>
    <w:rsid w:val="00E22BD3"/>
    <w:rsid w:val="00E40C63"/>
    <w:rsid w:val="00E80FAE"/>
    <w:rsid w:val="00E840B9"/>
    <w:rsid w:val="00EE66A4"/>
    <w:rsid w:val="00EF05CF"/>
    <w:rsid w:val="00F04D2E"/>
    <w:rsid w:val="00F13558"/>
    <w:rsid w:val="00F2237B"/>
    <w:rsid w:val="00F2352A"/>
    <w:rsid w:val="00F24B0F"/>
    <w:rsid w:val="00F33196"/>
    <w:rsid w:val="00F33FC8"/>
    <w:rsid w:val="00F63547"/>
    <w:rsid w:val="00FD7691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811F"/>
  <w15:docId w15:val="{9FD653CE-657A-4E42-8110-93E244F56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DC77C-7DDE-4F73-A4D4-BAA590EB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9</cp:revision>
  <dcterms:created xsi:type="dcterms:W3CDTF">2012-09-26T19:56:00Z</dcterms:created>
  <dcterms:modified xsi:type="dcterms:W3CDTF">2023-08-03T16:48:00Z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